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Name of the Teacher: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Bhim Singh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                                                        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Class:     B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.sc IT(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sem 1)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auto"/>
        </w:tblPrEx>
        <w:trPr>
          <w:trHeight w:val="6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 Bold"/>
                <w:sz w:val="28"/>
                <w:szCs w:val="28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auto"/>
        </w:tblPrEx>
        <w:trPr>
          <w:trHeight w:val="410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Unit 1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Communication: Meaning, need objectives, significance and elements of communication essentials for effective communication, barriers to communication.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  <w:r>
              <w:rPr>
                <w:rFonts w:ascii="Times New Roman"/>
                <w:rtl w:val="0"/>
                <w:lang w:val="en-US"/>
              </w:rPr>
              <w:t>Channels of communication: Formal, informal, downward, upward, horizontal written, oral, internal, external communication means of communications: selection of means conversation, lecture, interview, telephone, radio broadcast, Dictaphone, meeting conference, seminar, group discussion, speech, announcement over public address system.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  <w:r>
              <w:rPr>
                <w:rFonts w:ascii="Times New Roman" w:cs="Times New Roman" w:hAnsi="Times New Roman" w:eastAsia="Times New Roman"/>
                <w:lang w:val="en-US"/>
              </w:rPr>
              <w:tab/>
              <w:tab/>
              <w:tab/>
              <w:tab/>
              <w:tab/>
            </w:r>
          </w:p>
        </w:tc>
        <w:tc>
          <w:tcPr>
            <w:tcW w:type="dxa" w:w="41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"/>
                <w:rtl w:val="0"/>
              </w:rPr>
              <w:t>Vocabulary</w:t>
            </w:r>
          </w:p>
          <w:p>
            <w:r>
              <w:rPr>
                <w:rFonts w:ascii="Trebuchet MS"/>
                <w:rtl w:val="0"/>
              </w:rPr>
              <w:t>Class test</w:t>
            </w:r>
          </w:p>
          <w:p>
            <w:r>
              <w:rPr>
                <w:rFonts w:ascii="Trebuchet MS"/>
                <w:rtl w:val="0"/>
              </w:rPr>
              <w:t>Comprehension Exercises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 xml:space="preserve">Group Discussion </w:t>
            </w:r>
          </w:p>
        </w:tc>
      </w:tr>
      <w:tr>
        <w:tblPrEx>
          <w:shd w:val="clear" w:color="auto" w:fill="auto"/>
        </w:tblPrEx>
        <w:trPr>
          <w:trHeight w:val="207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unit 2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/>
                <w:rtl w:val="0"/>
                <w:lang w:val="en-US"/>
              </w:rPr>
              <w:t>Letters, circulars, memo, minutes, reports, manual, expression, gesture ,table, diagram, chart, graph, poster,  slide, film strip, television, camera, cinema, video player, fax, telex &amp; teleprinter, e-mail ,cellular phone, pager, internet, signals, messenger service etc.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07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unit 3</w:t>
            </w:r>
          </w:p>
          <w:p>
            <w:pPr>
              <w:pStyle w:val="Body"/>
              <w:spacing w:after="0" w:line="240" w:lineRule="auto"/>
              <w:rPr>
                <w:rFonts w:ascii="Times New Roman Bold" w:cs="Times New Roman Bold" w:hAnsi="Times New Roman Bold" w:eastAsia="Times New Roman Bold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/>
                <w:rtl w:val="0"/>
                <w:lang w:val="en-US"/>
              </w:rPr>
              <w:t>Remedial Grammar: Articles, agreement between verb and subject, uses of tenses,  active and passive voice, reported speech, M</w:t>
            </w:r>
            <w:r>
              <w:rPr>
                <w:rFonts w:ascii="Times New Roman"/>
                <w:rtl w:val="0"/>
                <w:lang w:val="en-US"/>
              </w:rPr>
              <w:t>o</w:t>
            </w:r>
            <w:r>
              <w:rPr>
                <w:rFonts w:ascii="Times New Roman"/>
                <w:rtl w:val="0"/>
                <w:lang w:val="en-US"/>
              </w:rPr>
              <w:t>dal and their uses, Phrasal verbs.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rPr>
                <w:rFonts w:ascii="Trebuchet MS Bold"/>
                <w:rtl w:val="0"/>
              </w:rPr>
              <w:t>unit 4</w:t>
            </w:r>
          </w:p>
          <w:p>
            <w:r>
              <w:rPr>
                <w:rFonts w:ascii="Trebuchet MS Bold"/>
                <w:rtl w:val="0"/>
              </w:rPr>
              <w:t>Precis Writings</w:t>
            </w:r>
          </w:p>
          <w:p/>
          <w:p>
            <w:r>
              <w:rPr>
                <w:rFonts w:ascii="Trebuchet MS Bold"/>
                <w:rtl w:val="0"/>
              </w:rPr>
              <w:t>&amp;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</w:rPr>
              <w:t>Revision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rtl w:val="0"/>
              </w:rPr>
              <w:t xml:space="preserve">Revision 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8"/>
        <w:gridCol w:w="8190"/>
      </w:tblGrid>
      <w:tr>
        <w:tblPrEx>
          <w:shd w:val="clear" w:color="auto" w:fill="auto"/>
        </w:tblPrEx>
        <w:trPr>
          <w:trHeight w:val="416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Question based on unit 1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2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Question based on unit 2</w:t>
            </w:r>
          </w:p>
        </w:tc>
      </w:tr>
      <w:tr>
        <w:tblPrEx>
          <w:shd w:val="clear" w:color="auto" w:fill="auto"/>
        </w:tblPrEx>
        <w:trPr>
          <w:trHeight w:val="441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</w:rPr>
              <w:t>Question based on unit 1&amp;2</w:t>
            </w:r>
          </w:p>
        </w:tc>
      </w:tr>
    </w:tbl>
    <w:p>
      <w:pPr>
        <w:pStyle w:val="Body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page"/>
      </w:r>
    </w:p>
    <w:p>
      <w:pPr>
        <w:pStyle w:val="Body"/>
        <w:spacing w:line="240" w:lineRule="auto"/>
        <w:jc w:val="center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