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B6" w:rsidRDefault="00AE30B6" w:rsidP="00AE30B6">
      <w:pPr>
        <w:rPr>
          <w:sz w:val="28"/>
          <w:szCs w:val="28"/>
        </w:rPr>
      </w:pPr>
      <w:r>
        <w:rPr>
          <w:sz w:val="28"/>
          <w:szCs w:val="28"/>
        </w:rPr>
        <w:t>Name of the Teacher: Ms. Anupam       Class:  Security And Portfolio Management</w:t>
      </w:r>
    </w:p>
    <w:p w:rsidR="00AE30B6" w:rsidRDefault="00AE30B6" w:rsidP="00AE30B6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2009"/>
        <w:gridCol w:w="5547"/>
        <w:gridCol w:w="4290"/>
      </w:tblGrid>
      <w:tr w:rsidR="00AE30B6" w:rsidRPr="009B280E" w:rsidTr="0066347A">
        <w:trPr>
          <w:trHeight w:val="455"/>
        </w:trPr>
        <w:tc>
          <w:tcPr>
            <w:tcW w:w="1043" w:type="dxa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280E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2009" w:type="dxa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280E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547" w:type="dxa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280E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290" w:type="dxa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280E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AE30B6" w:rsidRPr="009B280E" w:rsidTr="0066347A">
        <w:trPr>
          <w:trHeight w:val="724"/>
        </w:trPr>
        <w:tc>
          <w:tcPr>
            <w:tcW w:w="1043" w:type="dxa"/>
            <w:vAlign w:val="center"/>
          </w:tcPr>
          <w:p w:rsidR="00AE30B6" w:rsidRPr="009B280E" w:rsidRDefault="00AE30B6" w:rsidP="00CF4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vAlign w:val="center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</w:rPr>
            </w:pPr>
            <w:r w:rsidRPr="009B280E">
              <w:rPr>
                <w:b/>
                <w:bCs/>
              </w:rPr>
              <w:t>17-31 July 2017</w:t>
            </w:r>
          </w:p>
        </w:tc>
        <w:tc>
          <w:tcPr>
            <w:tcW w:w="5547" w:type="dxa"/>
            <w:vAlign w:val="center"/>
          </w:tcPr>
          <w:p w:rsidR="00AE30B6" w:rsidRPr="00B77BAC" w:rsidRDefault="00B77BAC" w:rsidP="00CF4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BAC">
              <w:rPr>
                <w:rFonts w:ascii="Times New Roman" w:hAnsi="Times New Roman" w:cs="Times New Roman"/>
              </w:rPr>
              <w:t>Joined on 28 July 2017</w:t>
            </w:r>
          </w:p>
        </w:tc>
        <w:tc>
          <w:tcPr>
            <w:tcW w:w="4290" w:type="dxa"/>
            <w:vAlign w:val="center"/>
          </w:tcPr>
          <w:p w:rsidR="00AE30B6" w:rsidRPr="00B77BAC" w:rsidRDefault="00B77BAC" w:rsidP="00CF4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7BAC">
              <w:rPr>
                <w:rFonts w:ascii="Times New Roman" w:hAnsi="Times New Roman" w:cs="Times New Roman"/>
              </w:rPr>
              <w:t>Syllabi Discussion</w:t>
            </w:r>
          </w:p>
        </w:tc>
      </w:tr>
      <w:tr w:rsidR="00AE30B6" w:rsidRPr="009B280E" w:rsidTr="0066347A">
        <w:trPr>
          <w:trHeight w:val="764"/>
        </w:trPr>
        <w:tc>
          <w:tcPr>
            <w:tcW w:w="1043" w:type="dxa"/>
            <w:vAlign w:val="center"/>
          </w:tcPr>
          <w:p w:rsidR="00AE30B6" w:rsidRPr="009B280E" w:rsidRDefault="00AE30B6" w:rsidP="00CF4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vAlign w:val="center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</w:rPr>
            </w:pPr>
            <w:r w:rsidRPr="009B280E">
              <w:rPr>
                <w:b/>
                <w:bCs/>
              </w:rPr>
              <w:t>01-31 Aug 2017</w:t>
            </w:r>
          </w:p>
        </w:tc>
        <w:tc>
          <w:tcPr>
            <w:tcW w:w="5547" w:type="dxa"/>
            <w:vAlign w:val="center"/>
          </w:tcPr>
          <w:p w:rsidR="00AE30B6" w:rsidRPr="009B280E" w:rsidRDefault="0066347A" w:rsidP="00CF47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</w:rPr>
            </w:pPr>
            <w:r w:rsidRPr="00DD0563">
              <w:rPr>
                <w:rFonts w:ascii="Times New Roman" w:hAnsi="Times New Roman"/>
                <w:sz w:val="23"/>
                <w:szCs w:val="23"/>
              </w:rPr>
              <w:t>Introduction to Investment analysis: Nature &amp; scope of investment analysis; approaches to investment analysis, investment process, Security return and risk analysis: systematic &amp; non systematic risk. Default risk, foreign exchange risk, interest rate risk, purchasing power risk,</w:t>
            </w:r>
          </w:p>
        </w:tc>
        <w:tc>
          <w:tcPr>
            <w:tcW w:w="4290" w:type="dxa"/>
            <w:vAlign w:val="center"/>
          </w:tcPr>
          <w:p w:rsidR="00AE30B6" w:rsidRPr="009B280E" w:rsidRDefault="00AE30B6" w:rsidP="00CF470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280E">
              <w:rPr>
                <w:rFonts w:ascii="Times New Roman" w:hAnsi="Times New Roman" w:cs="Times New Roman"/>
              </w:rPr>
              <w:t xml:space="preserve">                Group Discussion</w:t>
            </w:r>
          </w:p>
          <w:p w:rsidR="00AE30B6" w:rsidRPr="009B280E" w:rsidRDefault="00AE30B6" w:rsidP="00CF470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280E">
              <w:rPr>
                <w:rFonts w:ascii="Times New Roman" w:hAnsi="Times New Roman" w:cs="Times New Roman"/>
              </w:rPr>
              <w:t xml:space="preserve">             PowerPoint presentation</w:t>
            </w:r>
          </w:p>
          <w:p w:rsidR="00AE30B6" w:rsidRPr="009B280E" w:rsidRDefault="00AE30B6" w:rsidP="00CF470F">
            <w:pPr>
              <w:spacing w:after="0" w:line="360" w:lineRule="auto"/>
              <w:rPr>
                <w:b/>
                <w:bCs/>
              </w:rPr>
            </w:pPr>
            <w:r w:rsidRPr="009B280E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AE30B6" w:rsidRPr="009B280E" w:rsidTr="0066347A">
        <w:trPr>
          <w:trHeight w:val="764"/>
        </w:trPr>
        <w:tc>
          <w:tcPr>
            <w:tcW w:w="1043" w:type="dxa"/>
            <w:vAlign w:val="center"/>
          </w:tcPr>
          <w:p w:rsidR="00AE30B6" w:rsidRPr="009B280E" w:rsidRDefault="00AE30B6" w:rsidP="00CF4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vAlign w:val="center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</w:rPr>
            </w:pPr>
            <w:r w:rsidRPr="009B280E">
              <w:rPr>
                <w:b/>
                <w:bCs/>
              </w:rPr>
              <w:t>01-30 Sept 2017</w:t>
            </w:r>
          </w:p>
        </w:tc>
        <w:tc>
          <w:tcPr>
            <w:tcW w:w="5547" w:type="dxa"/>
            <w:vAlign w:val="center"/>
          </w:tcPr>
          <w:p w:rsidR="00AE30B6" w:rsidRPr="009B280E" w:rsidRDefault="0066347A" w:rsidP="00CF470F">
            <w:pPr>
              <w:spacing w:after="0" w:line="360" w:lineRule="auto"/>
              <w:jc w:val="both"/>
              <w:rPr>
                <w:b/>
                <w:bCs/>
              </w:rPr>
            </w:pPr>
            <w:r w:rsidRPr="00DD0563">
              <w:rPr>
                <w:rFonts w:ascii="Times New Roman" w:hAnsi="Times New Roman"/>
                <w:sz w:val="23"/>
                <w:szCs w:val="23"/>
              </w:rPr>
              <w:t>Valuation of securities, bonds, debentures, preference shares &amp; equity shares, fundamental &amp; technical analysis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4290" w:type="dxa"/>
            <w:vAlign w:val="center"/>
          </w:tcPr>
          <w:p w:rsidR="00AE30B6" w:rsidRPr="009B280E" w:rsidRDefault="00AE30B6" w:rsidP="00CF470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B280E">
              <w:rPr>
                <w:rFonts w:ascii="Times New Roman" w:hAnsi="Times New Roman" w:cs="Times New Roman"/>
              </w:rPr>
              <w:t xml:space="preserve">                   </w:t>
            </w:r>
          </w:p>
          <w:p w:rsidR="00AE30B6" w:rsidRPr="009B280E" w:rsidRDefault="00AE30B6" w:rsidP="00CF470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B280E">
              <w:rPr>
                <w:rFonts w:ascii="Times New Roman" w:hAnsi="Times New Roman" w:cs="Times New Roman"/>
              </w:rPr>
              <w:t>Power Point presentation</w:t>
            </w:r>
          </w:p>
          <w:p w:rsidR="00AE30B6" w:rsidRPr="009B280E" w:rsidRDefault="00AE30B6" w:rsidP="00CF470F">
            <w:pPr>
              <w:spacing w:after="0" w:line="360" w:lineRule="auto"/>
              <w:jc w:val="center"/>
              <w:rPr>
                <w:b/>
                <w:bCs/>
              </w:rPr>
            </w:pPr>
            <w:r w:rsidRPr="009B280E">
              <w:rPr>
                <w:rFonts w:ascii="Times New Roman" w:hAnsi="Times New Roman" w:cs="Times New Roman"/>
              </w:rPr>
              <w:t>Role Playing</w:t>
            </w:r>
          </w:p>
        </w:tc>
      </w:tr>
      <w:tr w:rsidR="00AE30B6" w:rsidRPr="009B280E" w:rsidTr="0066347A">
        <w:trPr>
          <w:trHeight w:val="764"/>
        </w:trPr>
        <w:tc>
          <w:tcPr>
            <w:tcW w:w="1043" w:type="dxa"/>
            <w:vAlign w:val="center"/>
          </w:tcPr>
          <w:p w:rsidR="00AE30B6" w:rsidRPr="009B280E" w:rsidRDefault="00AE30B6" w:rsidP="00CF4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vAlign w:val="center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</w:rPr>
            </w:pPr>
            <w:r w:rsidRPr="009B280E">
              <w:rPr>
                <w:b/>
                <w:bCs/>
              </w:rPr>
              <w:t>01-31 Oct 2017</w:t>
            </w:r>
          </w:p>
        </w:tc>
        <w:tc>
          <w:tcPr>
            <w:tcW w:w="5547" w:type="dxa"/>
            <w:vAlign w:val="center"/>
          </w:tcPr>
          <w:p w:rsidR="00AE30B6" w:rsidRPr="009B280E" w:rsidRDefault="0066347A" w:rsidP="00CF470F">
            <w:pPr>
              <w:spacing w:after="0" w:line="360" w:lineRule="auto"/>
              <w:jc w:val="both"/>
              <w:rPr>
                <w:b/>
                <w:bCs/>
              </w:rPr>
            </w:pPr>
            <w:r w:rsidRPr="00DD0563">
              <w:rPr>
                <w:rFonts w:ascii="Times New Roman" w:hAnsi="Times New Roman"/>
                <w:sz w:val="23"/>
                <w:szCs w:val="23"/>
              </w:rPr>
              <w:t>Securities’ market: Primary market, Secondary market; Primary market: role, functions &amp; methods of selling securities in primary market; SEBI guidelines on public issue</w:t>
            </w:r>
          </w:p>
        </w:tc>
        <w:tc>
          <w:tcPr>
            <w:tcW w:w="4290" w:type="dxa"/>
            <w:vAlign w:val="center"/>
          </w:tcPr>
          <w:p w:rsidR="00AE30B6" w:rsidRPr="009B280E" w:rsidRDefault="00AE30B6" w:rsidP="00CF470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B280E">
              <w:rPr>
                <w:rFonts w:ascii="Times New Roman" w:hAnsi="Times New Roman" w:cs="Times New Roman"/>
              </w:rPr>
              <w:t xml:space="preserve">               Classroom Discussion</w:t>
            </w:r>
          </w:p>
        </w:tc>
      </w:tr>
      <w:tr w:rsidR="00AE30B6" w:rsidRPr="009B280E" w:rsidTr="0066347A">
        <w:trPr>
          <w:trHeight w:val="764"/>
        </w:trPr>
        <w:tc>
          <w:tcPr>
            <w:tcW w:w="1043" w:type="dxa"/>
            <w:vAlign w:val="center"/>
          </w:tcPr>
          <w:p w:rsidR="00AE30B6" w:rsidRPr="009B280E" w:rsidRDefault="00AE30B6" w:rsidP="00CF47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vAlign w:val="center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</w:rPr>
            </w:pPr>
            <w:r w:rsidRPr="009B280E">
              <w:rPr>
                <w:b/>
                <w:bCs/>
              </w:rPr>
              <w:t>01-13 Nov 2017</w:t>
            </w:r>
          </w:p>
        </w:tc>
        <w:tc>
          <w:tcPr>
            <w:tcW w:w="5547" w:type="dxa"/>
            <w:vAlign w:val="center"/>
          </w:tcPr>
          <w:p w:rsidR="00AE30B6" w:rsidRPr="009B280E" w:rsidRDefault="0066347A" w:rsidP="00CF470F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Efficient market Hypothesis</w:t>
            </w:r>
          </w:p>
        </w:tc>
        <w:tc>
          <w:tcPr>
            <w:tcW w:w="4290" w:type="dxa"/>
            <w:vAlign w:val="center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80E">
              <w:rPr>
                <w:rFonts w:ascii="Times New Roman" w:hAnsi="Times New Roman" w:cs="Times New Roman"/>
              </w:rPr>
              <w:t>Revision</w:t>
            </w:r>
          </w:p>
        </w:tc>
      </w:tr>
    </w:tbl>
    <w:p w:rsidR="00AE30B6" w:rsidRDefault="00AE30B6" w:rsidP="00AE30B6">
      <w:pPr>
        <w:jc w:val="center"/>
        <w:rPr>
          <w:b/>
          <w:bCs/>
          <w:sz w:val="28"/>
          <w:szCs w:val="28"/>
        </w:rPr>
      </w:pPr>
    </w:p>
    <w:p w:rsidR="0066347A" w:rsidRDefault="0066347A" w:rsidP="00AE30B6">
      <w:pPr>
        <w:jc w:val="center"/>
        <w:rPr>
          <w:b/>
          <w:bCs/>
          <w:sz w:val="28"/>
          <w:szCs w:val="28"/>
        </w:rPr>
      </w:pPr>
    </w:p>
    <w:p w:rsidR="00AE30B6" w:rsidRDefault="00AE30B6" w:rsidP="00AE30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8190"/>
      </w:tblGrid>
      <w:tr w:rsidR="00AE30B6" w:rsidRPr="009B280E" w:rsidTr="00CF470F">
        <w:trPr>
          <w:trHeight w:val="576"/>
        </w:trPr>
        <w:tc>
          <w:tcPr>
            <w:tcW w:w="4248" w:type="dxa"/>
            <w:vAlign w:val="center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280E"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AE30B6" w:rsidRPr="009B280E" w:rsidRDefault="0066347A" w:rsidP="00CF47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D0563">
              <w:rPr>
                <w:rFonts w:ascii="Times New Roman" w:hAnsi="Times New Roman"/>
                <w:sz w:val="23"/>
                <w:szCs w:val="23"/>
              </w:rPr>
              <w:t>Securities’ market</w:t>
            </w:r>
          </w:p>
        </w:tc>
      </w:tr>
      <w:tr w:rsidR="00AE30B6" w:rsidRPr="009B280E" w:rsidTr="00CF470F">
        <w:trPr>
          <w:trHeight w:val="576"/>
        </w:trPr>
        <w:tc>
          <w:tcPr>
            <w:tcW w:w="4248" w:type="dxa"/>
            <w:vAlign w:val="center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280E"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AE30B6" w:rsidRPr="009B280E" w:rsidRDefault="0066347A" w:rsidP="00CF47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D0563">
              <w:rPr>
                <w:rFonts w:ascii="Times New Roman" w:hAnsi="Times New Roman"/>
                <w:sz w:val="23"/>
                <w:szCs w:val="23"/>
              </w:rPr>
              <w:t>Security return and risk analysis</w:t>
            </w:r>
          </w:p>
        </w:tc>
      </w:tr>
      <w:tr w:rsidR="00AE30B6" w:rsidRPr="009B280E" w:rsidTr="00CF470F">
        <w:trPr>
          <w:trHeight w:val="601"/>
        </w:trPr>
        <w:tc>
          <w:tcPr>
            <w:tcW w:w="4248" w:type="dxa"/>
            <w:vAlign w:val="center"/>
          </w:tcPr>
          <w:p w:rsidR="00AE30B6" w:rsidRPr="009B280E" w:rsidRDefault="00AE30B6" w:rsidP="00CF470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B280E"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AE30B6" w:rsidRPr="009B280E" w:rsidRDefault="0066347A" w:rsidP="00CF47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</w:t>
            </w:r>
            <w:r w:rsidRPr="00DD0563">
              <w:rPr>
                <w:rFonts w:ascii="Times New Roman" w:hAnsi="Times New Roman"/>
                <w:sz w:val="23"/>
                <w:szCs w:val="23"/>
              </w:rPr>
              <w:t>undamenta</w:t>
            </w:r>
            <w:r>
              <w:rPr>
                <w:rFonts w:ascii="Times New Roman" w:hAnsi="Times New Roman"/>
                <w:sz w:val="23"/>
                <w:szCs w:val="23"/>
              </w:rPr>
              <w:t>l &amp; T</w:t>
            </w:r>
            <w:r w:rsidRPr="00DD0563">
              <w:rPr>
                <w:rFonts w:ascii="Times New Roman" w:hAnsi="Times New Roman"/>
                <w:sz w:val="23"/>
                <w:szCs w:val="23"/>
              </w:rPr>
              <w:t>echnical analysis</w:t>
            </w:r>
          </w:p>
        </w:tc>
      </w:tr>
    </w:tbl>
    <w:p w:rsidR="00AE30B6" w:rsidRPr="00153B65" w:rsidRDefault="00AE30B6" w:rsidP="00AE30B6">
      <w:pPr>
        <w:jc w:val="center"/>
        <w:rPr>
          <w:b/>
          <w:bCs/>
          <w:sz w:val="28"/>
          <w:szCs w:val="28"/>
        </w:rPr>
      </w:pPr>
    </w:p>
    <w:p w:rsidR="00AE30B6" w:rsidRDefault="00AE30B6" w:rsidP="00AE30B6"/>
    <w:p w:rsidR="00A305B7" w:rsidRDefault="00B77BAC"/>
    <w:sectPr w:rsidR="00A305B7" w:rsidSect="009B2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0B6"/>
    <w:rsid w:val="0066347A"/>
    <w:rsid w:val="007B74F3"/>
    <w:rsid w:val="008030F3"/>
    <w:rsid w:val="00AE30B6"/>
    <w:rsid w:val="00B77BAC"/>
    <w:rsid w:val="00DE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B6"/>
    <w:rPr>
      <w:rFonts w:ascii="Calibri" w:eastAsia="Calibri" w:hAnsi="Calibri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Commerce1</dc:creator>
  <cp:lastModifiedBy>Commerce1</cp:lastModifiedBy>
  <cp:revision>4</cp:revision>
  <dcterms:created xsi:type="dcterms:W3CDTF">2017-10-25T08:36:00Z</dcterms:created>
  <dcterms:modified xsi:type="dcterms:W3CDTF">2017-10-25T08:44:00Z</dcterms:modified>
</cp:coreProperties>
</file>