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2A" w:rsidRPr="00750B1C" w:rsidRDefault="00153B65" w:rsidP="0050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B1C">
        <w:rPr>
          <w:rFonts w:ascii="Times New Roman" w:hAnsi="Times New Roman" w:cs="Times New Roman"/>
        </w:rPr>
        <w:t>Name of the Teacher:</w:t>
      </w:r>
      <w:r w:rsidR="00500D17" w:rsidRPr="00750B1C">
        <w:rPr>
          <w:rFonts w:ascii="Times New Roman" w:hAnsi="Times New Roman" w:cs="Times New Roman"/>
        </w:rPr>
        <w:t xml:space="preserve"> </w:t>
      </w:r>
      <w:r w:rsidR="00500D17" w:rsidRPr="00750B1C">
        <w:rPr>
          <w:rFonts w:ascii="Times New Roman" w:hAnsi="Times New Roman" w:cs="Times New Roman"/>
          <w:b/>
        </w:rPr>
        <w:t xml:space="preserve">Dr. </w:t>
      </w:r>
      <w:proofErr w:type="spellStart"/>
      <w:r w:rsidR="00500D17" w:rsidRPr="00750B1C">
        <w:rPr>
          <w:rFonts w:ascii="Times New Roman" w:hAnsi="Times New Roman" w:cs="Times New Roman"/>
          <w:b/>
        </w:rPr>
        <w:t>Renu</w:t>
      </w:r>
      <w:proofErr w:type="spellEnd"/>
      <w:r w:rsidR="00500D17" w:rsidRPr="00750B1C">
        <w:rPr>
          <w:rFonts w:ascii="Times New Roman" w:hAnsi="Times New Roman" w:cs="Times New Roman"/>
          <w:b/>
        </w:rPr>
        <w:t xml:space="preserve"> </w:t>
      </w:r>
      <w:proofErr w:type="gramStart"/>
      <w:r w:rsidR="00500D17" w:rsidRPr="00750B1C">
        <w:rPr>
          <w:rFonts w:ascii="Times New Roman" w:hAnsi="Times New Roman" w:cs="Times New Roman"/>
          <w:b/>
        </w:rPr>
        <w:t>Sharma</w:t>
      </w:r>
      <w:r w:rsidR="00500D17" w:rsidRPr="00750B1C">
        <w:rPr>
          <w:rFonts w:ascii="Times New Roman" w:hAnsi="Times New Roman" w:cs="Times New Roman"/>
        </w:rPr>
        <w:t xml:space="preserve"> </w:t>
      </w:r>
      <w:r w:rsidRPr="00750B1C">
        <w:rPr>
          <w:rFonts w:ascii="Times New Roman" w:hAnsi="Times New Roman" w:cs="Times New Roman"/>
        </w:rPr>
        <w:t xml:space="preserve"> Class</w:t>
      </w:r>
      <w:proofErr w:type="gramEnd"/>
      <w:r w:rsidRPr="00750B1C">
        <w:rPr>
          <w:rFonts w:ascii="Times New Roman" w:hAnsi="Times New Roman" w:cs="Times New Roman"/>
        </w:rPr>
        <w:t>:</w:t>
      </w:r>
      <w:r w:rsidR="00500D17" w:rsidRPr="00750B1C">
        <w:rPr>
          <w:rFonts w:ascii="Times New Roman" w:hAnsi="Times New Roman" w:cs="Times New Roman"/>
        </w:rPr>
        <w:t xml:space="preserve"> </w:t>
      </w:r>
      <w:r w:rsidR="00500D17" w:rsidRPr="00750B1C">
        <w:rPr>
          <w:rFonts w:ascii="Times New Roman" w:hAnsi="Times New Roman" w:cs="Times New Roman"/>
          <w:b/>
        </w:rPr>
        <w:t>M.Com. (</w:t>
      </w:r>
      <w:r w:rsidR="00750B1C" w:rsidRPr="00750B1C">
        <w:rPr>
          <w:rFonts w:ascii="Times New Roman" w:hAnsi="Times New Roman" w:cs="Times New Roman"/>
          <w:b/>
        </w:rPr>
        <w:t>Gen.</w:t>
      </w:r>
      <w:r w:rsidR="00500D17" w:rsidRPr="00750B1C">
        <w:rPr>
          <w:rFonts w:ascii="Times New Roman" w:hAnsi="Times New Roman" w:cs="Times New Roman"/>
          <w:b/>
        </w:rPr>
        <w:t>) – Semester-</w:t>
      </w:r>
      <w:r w:rsidR="00AE22B5" w:rsidRPr="00750B1C">
        <w:rPr>
          <w:rFonts w:ascii="Times New Roman" w:hAnsi="Times New Roman" w:cs="Times New Roman"/>
          <w:b/>
        </w:rPr>
        <w:t>III</w:t>
      </w:r>
      <w:r w:rsidR="00500D17" w:rsidRPr="00750B1C">
        <w:rPr>
          <w:rFonts w:ascii="Times New Roman" w:hAnsi="Times New Roman" w:cs="Times New Roman"/>
          <w:b/>
        </w:rPr>
        <w:t xml:space="preserve"> </w:t>
      </w:r>
    </w:p>
    <w:p w:rsidR="00500D17" w:rsidRPr="00750B1C" w:rsidRDefault="00500D17" w:rsidP="007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750B1C">
        <w:rPr>
          <w:rFonts w:ascii="Times New Roman" w:hAnsi="Times New Roman" w:cs="Times New Roman"/>
        </w:rPr>
        <w:t>Subject:</w:t>
      </w:r>
      <w:r w:rsidRPr="00750B1C">
        <w:rPr>
          <w:rFonts w:ascii="Times New Roman" w:hAnsi="Times New Roman" w:cs="Times New Roman"/>
          <w:b/>
        </w:rPr>
        <w:t xml:space="preserve"> </w:t>
      </w:r>
      <w:r w:rsidR="00750B1C" w:rsidRPr="00750B1C">
        <w:rPr>
          <w:rFonts w:ascii="Times New Roman" w:hAnsi="Times New Roman" w:cs="Times New Roman"/>
          <w:b/>
          <w:bCs/>
          <w:lang w:val="en-IN"/>
        </w:rPr>
        <w:t>MC-311</w:t>
      </w:r>
      <w:r w:rsidR="00AE22B5" w:rsidRPr="00750B1C">
        <w:rPr>
          <w:rFonts w:ascii="Times New Roman" w:hAnsi="Times New Roman" w:cs="Times New Roman"/>
          <w:b/>
          <w:bCs/>
          <w:lang w:val="en-IN"/>
        </w:rPr>
        <w:t xml:space="preserve"> </w:t>
      </w:r>
      <w:r w:rsidRPr="00750B1C">
        <w:rPr>
          <w:rFonts w:ascii="Times New Roman" w:hAnsi="Times New Roman" w:cs="Times New Roman"/>
          <w:b/>
          <w:bCs/>
          <w:lang w:val="en-IN"/>
        </w:rPr>
        <w:t>(</w:t>
      </w:r>
      <w:r w:rsidR="00750B1C" w:rsidRPr="00750B1C">
        <w:rPr>
          <w:rFonts w:ascii="Times New Roman" w:hAnsi="Times New Roman" w:cs="Times New Roman"/>
          <w:b/>
          <w:bCs/>
          <w:lang w:val="en-IN"/>
        </w:rPr>
        <w:t>INTERNATIONAL MARKETING</w:t>
      </w:r>
      <w:r w:rsidRPr="00750B1C">
        <w:rPr>
          <w:rFonts w:ascii="Times New Roman" w:hAnsi="Times New Roman" w:cs="Times New Roman"/>
          <w:b/>
          <w:bCs/>
          <w:lang w:val="en-IN"/>
        </w:rPr>
        <w:t>)</w:t>
      </w:r>
    </w:p>
    <w:p w:rsidR="006720F3" w:rsidRPr="00750B1C" w:rsidRDefault="006720F3" w:rsidP="00695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Default="00153B65" w:rsidP="00695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B1C">
        <w:rPr>
          <w:rFonts w:ascii="Times New Roman" w:hAnsi="Times New Roman" w:cs="Times New Roman"/>
          <w:b/>
          <w:bCs/>
        </w:rPr>
        <w:t>Lesson Plan</w:t>
      </w:r>
    </w:p>
    <w:p w:rsidR="00695219" w:rsidRPr="00750B1C" w:rsidRDefault="00695219" w:rsidP="00695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2"/>
        <w:gridCol w:w="1842"/>
        <w:gridCol w:w="7797"/>
        <w:gridCol w:w="2067"/>
      </w:tblGrid>
      <w:tr w:rsidR="00153B65" w:rsidRPr="00750B1C" w:rsidTr="00695219">
        <w:trPr>
          <w:trHeight w:val="281"/>
          <w:jc w:val="center"/>
        </w:trPr>
        <w:tc>
          <w:tcPr>
            <w:tcW w:w="732" w:type="dxa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842" w:type="dxa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7797" w:type="dxa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067" w:type="dxa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153B65" w:rsidRPr="00750B1C" w:rsidTr="00695219">
        <w:trPr>
          <w:trHeight w:val="381"/>
          <w:jc w:val="center"/>
        </w:trPr>
        <w:tc>
          <w:tcPr>
            <w:tcW w:w="732" w:type="dxa"/>
            <w:vAlign w:val="center"/>
          </w:tcPr>
          <w:p w:rsidR="00153B65" w:rsidRPr="00750B1C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7797" w:type="dxa"/>
            <w:vAlign w:val="center"/>
          </w:tcPr>
          <w:p w:rsidR="00153B65" w:rsidRPr="00750B1C" w:rsidRDefault="00750B1C" w:rsidP="002011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lang w:val="en-IN"/>
              </w:rPr>
              <w:t>International marketing concepts, opportunities and challenges in international marketing.</w:t>
            </w:r>
          </w:p>
        </w:tc>
        <w:tc>
          <w:tcPr>
            <w:tcW w:w="2067" w:type="dxa"/>
            <w:vAlign w:val="center"/>
          </w:tcPr>
          <w:p w:rsidR="00153B65" w:rsidRPr="00750B1C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>Group Discussions</w:t>
            </w:r>
          </w:p>
        </w:tc>
      </w:tr>
      <w:tr w:rsidR="00500D17" w:rsidRPr="00750B1C" w:rsidTr="00695219">
        <w:trPr>
          <w:trHeight w:val="769"/>
          <w:jc w:val="center"/>
        </w:trPr>
        <w:tc>
          <w:tcPr>
            <w:tcW w:w="732" w:type="dxa"/>
            <w:vAlign w:val="center"/>
          </w:tcPr>
          <w:p w:rsidR="00500D17" w:rsidRPr="00750B1C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500D17" w:rsidRPr="00750B1C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7797" w:type="dxa"/>
            <w:vAlign w:val="center"/>
          </w:tcPr>
          <w:p w:rsidR="00500D17" w:rsidRPr="00750B1C" w:rsidRDefault="00750B1C" w:rsidP="0020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750B1C">
              <w:rPr>
                <w:rFonts w:ascii="Times New Roman" w:hAnsi="Times New Roman" w:cs="Times New Roman"/>
                <w:lang w:val="en-IN"/>
              </w:rPr>
              <w:t>International Marketing Environment: Economic environment, cultural environment, political-legal environment; Planning and organizing for international marketing, International Product Decisions: Product policy, product adaptation and standardization.</w:t>
            </w:r>
          </w:p>
        </w:tc>
        <w:tc>
          <w:tcPr>
            <w:tcW w:w="2067" w:type="dxa"/>
            <w:vAlign w:val="center"/>
          </w:tcPr>
          <w:p w:rsidR="00500D17" w:rsidRPr="00750B1C" w:rsidRDefault="00500D17" w:rsidP="00500D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  <w:tr w:rsidR="00500D17" w:rsidRPr="00750B1C" w:rsidTr="00695219">
        <w:trPr>
          <w:trHeight w:val="769"/>
          <w:jc w:val="center"/>
        </w:trPr>
        <w:tc>
          <w:tcPr>
            <w:tcW w:w="732" w:type="dxa"/>
            <w:vAlign w:val="center"/>
          </w:tcPr>
          <w:p w:rsidR="00500D17" w:rsidRPr="00750B1C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500D17" w:rsidRPr="00750B1C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7797" w:type="dxa"/>
            <w:vAlign w:val="center"/>
          </w:tcPr>
          <w:p w:rsidR="00500D17" w:rsidRPr="00750B1C" w:rsidRDefault="00750B1C" w:rsidP="0020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750B1C">
              <w:rPr>
                <w:rFonts w:ascii="Times New Roman" w:hAnsi="Times New Roman" w:cs="Times New Roman"/>
                <w:lang w:val="en-IN"/>
              </w:rPr>
              <w:t xml:space="preserve">Alternative market entry strategies, Global branding and packaging; New Product development; Product line policies. International Distribution and Logistics System: Channel of distribution, factors affecting channel choice. </w:t>
            </w:r>
          </w:p>
        </w:tc>
        <w:tc>
          <w:tcPr>
            <w:tcW w:w="2067" w:type="dxa"/>
            <w:vAlign w:val="center"/>
          </w:tcPr>
          <w:p w:rsidR="00500D17" w:rsidRPr="00750B1C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750B1C" w:rsidTr="00695219">
        <w:trPr>
          <w:trHeight w:val="769"/>
          <w:jc w:val="center"/>
        </w:trPr>
        <w:tc>
          <w:tcPr>
            <w:tcW w:w="732" w:type="dxa"/>
            <w:vAlign w:val="center"/>
          </w:tcPr>
          <w:p w:rsidR="00500D17" w:rsidRPr="00750B1C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500D17" w:rsidRPr="00750B1C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7797" w:type="dxa"/>
            <w:vAlign w:val="center"/>
          </w:tcPr>
          <w:p w:rsidR="00500D17" w:rsidRPr="00750B1C" w:rsidRDefault="00750B1C" w:rsidP="0020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750B1C">
              <w:rPr>
                <w:rFonts w:ascii="Times New Roman" w:hAnsi="Times New Roman" w:cs="Times New Roman"/>
                <w:lang w:val="en-IN"/>
              </w:rPr>
              <w:t>Managing channel members, International marketing logistics policy, International Advertising and Promotion: Creative challenges, media planning and analysis, agency selection; Sales promotion; Managing personal selling.</w:t>
            </w:r>
          </w:p>
        </w:tc>
        <w:tc>
          <w:tcPr>
            <w:tcW w:w="2067" w:type="dxa"/>
            <w:vAlign w:val="center"/>
          </w:tcPr>
          <w:p w:rsidR="00500D17" w:rsidRPr="00750B1C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750B1C" w:rsidTr="00695219">
        <w:trPr>
          <w:trHeight w:val="640"/>
          <w:jc w:val="center"/>
        </w:trPr>
        <w:tc>
          <w:tcPr>
            <w:tcW w:w="732" w:type="dxa"/>
            <w:vAlign w:val="center"/>
          </w:tcPr>
          <w:p w:rsidR="00500D17" w:rsidRPr="00750B1C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500D17" w:rsidRPr="00750B1C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7797" w:type="dxa"/>
            <w:vAlign w:val="center"/>
          </w:tcPr>
          <w:p w:rsidR="00500D17" w:rsidRPr="00750B1C" w:rsidRDefault="00750B1C" w:rsidP="00201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750B1C">
              <w:rPr>
                <w:rFonts w:ascii="Times New Roman" w:hAnsi="Times New Roman" w:cs="Times New Roman"/>
                <w:lang w:val="en-IN"/>
              </w:rPr>
              <w:t>Pricing for International Marketing: Factor influencing price settings, pricing policy and strategies, transfer pricing, price quotations,</w:t>
            </w:r>
            <w:r w:rsidR="001A7640"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gramStart"/>
            <w:r w:rsidR="001A7640">
              <w:rPr>
                <w:rFonts w:ascii="Times New Roman" w:hAnsi="Times New Roman" w:cs="Times New Roman"/>
                <w:lang w:val="en-IN"/>
              </w:rPr>
              <w:t>Controlling</w:t>
            </w:r>
            <w:proofErr w:type="gramEnd"/>
            <w:r w:rsidR="001A7640">
              <w:rPr>
                <w:rFonts w:ascii="Times New Roman" w:hAnsi="Times New Roman" w:cs="Times New Roman"/>
                <w:lang w:val="en-IN"/>
              </w:rPr>
              <w:t xml:space="preserve"> I</w:t>
            </w:r>
            <w:r w:rsidRPr="00750B1C">
              <w:rPr>
                <w:rFonts w:ascii="Times New Roman" w:hAnsi="Times New Roman" w:cs="Times New Roman"/>
                <w:lang w:val="en-IN"/>
              </w:rPr>
              <w:t>nternational marketing operations.</w:t>
            </w:r>
          </w:p>
        </w:tc>
        <w:tc>
          <w:tcPr>
            <w:tcW w:w="2067" w:type="dxa"/>
            <w:vAlign w:val="center"/>
          </w:tcPr>
          <w:p w:rsidR="00500D17" w:rsidRPr="00750B1C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</w:tbl>
    <w:p w:rsidR="00695219" w:rsidRDefault="00695219" w:rsidP="00695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750B1C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750B1C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jc w:val="center"/>
        <w:tblLook w:val="04A0"/>
      </w:tblPr>
      <w:tblGrid>
        <w:gridCol w:w="1724"/>
        <w:gridCol w:w="10714"/>
      </w:tblGrid>
      <w:tr w:rsidR="00153B65" w:rsidRPr="00750B1C" w:rsidTr="00695219">
        <w:trPr>
          <w:trHeight w:val="576"/>
          <w:jc w:val="center"/>
        </w:trPr>
        <w:tc>
          <w:tcPr>
            <w:tcW w:w="1724" w:type="dxa"/>
            <w:vAlign w:val="center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10714" w:type="dxa"/>
            <w:vAlign w:val="center"/>
          </w:tcPr>
          <w:p w:rsidR="00153B65" w:rsidRPr="00750B1C" w:rsidRDefault="00BF002A" w:rsidP="00FF06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 xml:space="preserve">Different Topics </w:t>
            </w:r>
            <w:r w:rsidR="002D2F64" w:rsidRPr="00750B1C">
              <w:rPr>
                <w:rFonts w:ascii="Times New Roman" w:hAnsi="Times New Roman" w:cs="Times New Roman"/>
                <w:bCs/>
              </w:rPr>
              <w:t>from the syllabus</w:t>
            </w:r>
            <w:r w:rsidRPr="00750B1C">
              <w:rPr>
                <w:rFonts w:ascii="Times New Roman" w:hAnsi="Times New Roman" w:cs="Times New Roman"/>
                <w:bCs/>
              </w:rPr>
              <w:t xml:space="preserve"> were divided among the students to be prepared and presented through Power Point Presentations.</w:t>
            </w:r>
          </w:p>
        </w:tc>
      </w:tr>
      <w:tr w:rsidR="002D2F64" w:rsidRPr="00750B1C" w:rsidTr="00695219">
        <w:trPr>
          <w:trHeight w:val="274"/>
          <w:jc w:val="center"/>
        </w:trPr>
        <w:tc>
          <w:tcPr>
            <w:tcW w:w="1724" w:type="dxa"/>
            <w:vAlign w:val="center"/>
          </w:tcPr>
          <w:p w:rsidR="002D2F64" w:rsidRPr="00750B1C" w:rsidRDefault="002D2F64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10714" w:type="dxa"/>
            <w:vAlign w:val="center"/>
          </w:tcPr>
          <w:p w:rsidR="002D2F64" w:rsidRPr="00750B1C" w:rsidRDefault="002D2F64" w:rsidP="00FF06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0B1C">
              <w:rPr>
                <w:rFonts w:ascii="Times New Roman" w:hAnsi="Times New Roman" w:cs="Times New Roman"/>
                <w:bCs/>
              </w:rPr>
              <w:t xml:space="preserve">Different Topics on Current Issues like GST, </w:t>
            </w:r>
            <w:r w:rsidR="00BE70AB" w:rsidRPr="00750B1C">
              <w:rPr>
                <w:rFonts w:ascii="Times New Roman" w:hAnsi="Times New Roman" w:cs="Times New Roman"/>
                <w:bCs/>
              </w:rPr>
              <w:t xml:space="preserve">SEBI, </w:t>
            </w:r>
            <w:r w:rsidRPr="00750B1C">
              <w:rPr>
                <w:rFonts w:ascii="Times New Roman" w:hAnsi="Times New Roman" w:cs="Times New Roman"/>
                <w:bCs/>
              </w:rPr>
              <w:t xml:space="preserve">Impact of Foreign Collaborations on Indian Economy, </w:t>
            </w:r>
            <w:r w:rsidR="000F4C00" w:rsidRPr="000F4C00">
              <w:rPr>
                <w:rFonts w:ascii="Times New Roman" w:hAnsi="Times New Roman" w:cs="Times New Roman"/>
                <w:bCs/>
              </w:rPr>
              <w:t>Economic Structure of India, How Do Elections Affect Economy, Internet Marketing and Its Effects on Economy,</w:t>
            </w:r>
            <w:r w:rsidR="000F4C00">
              <w:rPr>
                <w:rFonts w:ascii="Times New Roman" w:hAnsi="Times New Roman" w:cs="Times New Roman"/>
                <w:bCs/>
              </w:rPr>
              <w:t xml:space="preserve"> </w:t>
            </w:r>
            <w:r w:rsidRPr="00750B1C">
              <w:rPr>
                <w:rFonts w:ascii="Times New Roman" w:hAnsi="Times New Roman" w:cs="Times New Roman"/>
                <w:bCs/>
              </w:rPr>
              <w:t xml:space="preserve">etc. were </w:t>
            </w:r>
            <w:r w:rsidR="000F4C00">
              <w:rPr>
                <w:rFonts w:ascii="Times New Roman" w:hAnsi="Times New Roman" w:cs="Times New Roman"/>
                <w:bCs/>
              </w:rPr>
              <w:t>divided among the students to prepare and present</w:t>
            </w:r>
            <w:r w:rsidRPr="00750B1C">
              <w:rPr>
                <w:rFonts w:ascii="Times New Roman" w:hAnsi="Times New Roman" w:cs="Times New Roman"/>
                <w:bCs/>
              </w:rPr>
              <w:t xml:space="preserve"> through Power Point Presentations.</w:t>
            </w:r>
          </w:p>
        </w:tc>
      </w:tr>
      <w:tr w:rsidR="00153B65" w:rsidRPr="00750B1C" w:rsidTr="00695219">
        <w:trPr>
          <w:trHeight w:val="419"/>
          <w:jc w:val="center"/>
        </w:trPr>
        <w:tc>
          <w:tcPr>
            <w:tcW w:w="1724" w:type="dxa"/>
            <w:vAlign w:val="center"/>
          </w:tcPr>
          <w:p w:rsidR="00153B65" w:rsidRPr="00750B1C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B1C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10714" w:type="dxa"/>
            <w:vAlign w:val="center"/>
          </w:tcPr>
          <w:p w:rsidR="00153B65" w:rsidRPr="00750B1C" w:rsidRDefault="0075289E" w:rsidP="00FF060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International Product Planning, Pricing Policy, Logistics Management and Distribution Channels</w:t>
            </w:r>
          </w:p>
        </w:tc>
      </w:tr>
    </w:tbl>
    <w:p w:rsidR="00153B65" w:rsidRPr="00750B1C" w:rsidRDefault="00153B65" w:rsidP="00695219">
      <w:pPr>
        <w:rPr>
          <w:rFonts w:ascii="Times New Roman" w:hAnsi="Times New Roman" w:cs="Times New Roman"/>
          <w:b/>
          <w:bCs/>
        </w:rPr>
      </w:pPr>
    </w:p>
    <w:sectPr w:rsidR="00153B65" w:rsidRPr="00750B1C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00CC"/>
    <w:rsid w:val="000A1748"/>
    <w:rsid w:val="000C781B"/>
    <w:rsid w:val="000F4C00"/>
    <w:rsid w:val="00153B65"/>
    <w:rsid w:val="001A7640"/>
    <w:rsid w:val="00201103"/>
    <w:rsid w:val="002D2F64"/>
    <w:rsid w:val="003A084A"/>
    <w:rsid w:val="004A65AC"/>
    <w:rsid w:val="00500D17"/>
    <w:rsid w:val="00527470"/>
    <w:rsid w:val="0056723D"/>
    <w:rsid w:val="006720F3"/>
    <w:rsid w:val="00695219"/>
    <w:rsid w:val="00750B1C"/>
    <w:rsid w:val="0075289E"/>
    <w:rsid w:val="00770E17"/>
    <w:rsid w:val="007F54AB"/>
    <w:rsid w:val="00801272"/>
    <w:rsid w:val="00942C7D"/>
    <w:rsid w:val="00AE22B5"/>
    <w:rsid w:val="00B27F3F"/>
    <w:rsid w:val="00B678E0"/>
    <w:rsid w:val="00BE5C32"/>
    <w:rsid w:val="00BE70AB"/>
    <w:rsid w:val="00BF002A"/>
    <w:rsid w:val="00D36DEA"/>
    <w:rsid w:val="00D5368D"/>
    <w:rsid w:val="00D74CA3"/>
    <w:rsid w:val="00DE280C"/>
    <w:rsid w:val="00EB0B1D"/>
    <w:rsid w:val="00F328FB"/>
    <w:rsid w:val="00F4650D"/>
    <w:rsid w:val="00F97AE6"/>
    <w:rsid w:val="00FA263C"/>
    <w:rsid w:val="00FF0608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2017-10-25T12:40:00Z</dcterms:created>
  <dcterms:modified xsi:type="dcterms:W3CDTF">2017-10-25T13:01:00Z</dcterms:modified>
</cp:coreProperties>
</file>