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5B503E">
        <w:rPr>
          <w:sz w:val="28"/>
          <w:szCs w:val="28"/>
        </w:rPr>
        <w:t>Pooja</w:t>
      </w:r>
      <w:proofErr w:type="spellEnd"/>
      <w:r w:rsidR="005B503E">
        <w:rPr>
          <w:sz w:val="28"/>
          <w:szCs w:val="28"/>
        </w:rPr>
        <w:t xml:space="preserve"> </w:t>
      </w:r>
      <w:proofErr w:type="spellStart"/>
      <w:r w:rsidR="005B503E">
        <w:rPr>
          <w:sz w:val="28"/>
          <w:szCs w:val="28"/>
        </w:rPr>
        <w:t>Rani</w:t>
      </w:r>
      <w:proofErr w:type="spellEnd"/>
      <w:r>
        <w:rPr>
          <w:sz w:val="28"/>
          <w:szCs w:val="28"/>
        </w:rPr>
        <w:t>_______   Class:______</w:t>
      </w:r>
      <w:r w:rsidR="005B503E">
        <w:rPr>
          <w:sz w:val="28"/>
          <w:szCs w:val="28"/>
        </w:rPr>
        <w:t>B.Com I</w:t>
      </w:r>
      <w:r w:rsidR="00C45325">
        <w:rPr>
          <w:sz w:val="28"/>
          <w:szCs w:val="28"/>
        </w:rPr>
        <w:t>I CAV &amp; OMSP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C45325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ISSUE OF SHARES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C45325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ISSUE OF SHARES, REDEMPTION OF PREFERENCE SHARES, ISSUE OF DEBENTURES</w:t>
            </w: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C45325" w:rsidP="008819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REDEMPTION OF DEBENTURES, FINAL ACCOUNTS OF A COMPANY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C45325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AMALGAMATION</w:t>
            </w: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C45325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INTERNAL RECONSTRUCTION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C45325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BUY BACK OF SHARES AND SEBI GUIDELINES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C45325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ACCOUNTING TREATMENT IN THE BOOKS OF TRANSFEROR AND TRANSFEREE COMPANY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C45325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ISSUE OF SHARES, REDEMPTION OF PREFERENCE SHARES, ISSUE OF DEBENTURES, REDEMPTION OF DEBENTURES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5B503E"/>
    <w:rsid w:val="007F54AB"/>
    <w:rsid w:val="00801272"/>
    <w:rsid w:val="008819D0"/>
    <w:rsid w:val="009309D2"/>
    <w:rsid w:val="009D0F83"/>
    <w:rsid w:val="00B21487"/>
    <w:rsid w:val="00B3547F"/>
    <w:rsid w:val="00C45325"/>
    <w:rsid w:val="00D66683"/>
    <w:rsid w:val="00D74CA3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2017-10-25T09:22:00Z</dcterms:created>
  <dcterms:modified xsi:type="dcterms:W3CDTF">2017-10-25T09:22:00Z</dcterms:modified>
</cp:coreProperties>
</file>