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436B90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r w:rsidRPr="00436B90">
        <w:rPr>
          <w:b/>
          <w:bCs/>
          <w:sz w:val="28"/>
          <w:szCs w:val="28"/>
          <w:u w:val="single"/>
        </w:rPr>
        <w:t xml:space="preserve">Nancy </w:t>
      </w:r>
      <w:proofErr w:type="gramStart"/>
      <w:r w:rsidRPr="00436B90">
        <w:rPr>
          <w:b/>
          <w:bCs/>
          <w:sz w:val="28"/>
          <w:szCs w:val="28"/>
          <w:u w:val="single"/>
        </w:rPr>
        <w:t>Chopra</w:t>
      </w:r>
      <w:r>
        <w:rPr>
          <w:sz w:val="28"/>
          <w:szCs w:val="28"/>
        </w:rPr>
        <w:t xml:space="preserve">  Class</w:t>
      </w:r>
      <w:proofErr w:type="gramEnd"/>
      <w:r>
        <w:rPr>
          <w:sz w:val="28"/>
          <w:szCs w:val="28"/>
        </w:rPr>
        <w:t xml:space="preserve">: </w:t>
      </w:r>
      <w:r w:rsidRPr="00436B90">
        <w:rPr>
          <w:b/>
          <w:bCs/>
          <w:sz w:val="28"/>
          <w:szCs w:val="28"/>
          <w:u w:val="single"/>
        </w:rPr>
        <w:t>B Com II (CAV , OMSP)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436B90" w:rsidRDefault="00DB4EF9" w:rsidP="00DB4EF9">
            <w:pPr>
              <w:rPr>
                <w:rFonts w:eastAsia="Times New Roman" w:cstheme="minorHAnsi"/>
                <w:color w:val="000000"/>
                <w:sz w:val="28"/>
                <w:szCs w:val="28"/>
                <w:lang w:bidi="hi-IN"/>
              </w:rPr>
            </w:pPr>
            <w:r w:rsidRPr="00436B90">
              <w:rPr>
                <w:rFonts w:eastAsia="Times New Roman" w:cstheme="minorHAnsi"/>
                <w:color w:val="000000"/>
                <w:sz w:val="28"/>
                <w:szCs w:val="28"/>
                <w:lang w:bidi="hi-IN"/>
              </w:rPr>
              <w:t>Law of Contract (1872): nature and classification of contract; offer and acceptance;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B4EF9" w:rsidRPr="00DB4EF9" w:rsidRDefault="00436B90" w:rsidP="00DB4EF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C</w:t>
            </w:r>
            <w:r w:rsidR="00DB4EF9" w:rsidRPr="00DB4E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apacity of parties to contract; free consent; consideration; legality of object; agreement declared void; performance of contract; discharge of contract, remedies for breach of contract; Special contracts: indemnity &amp; guarantee, bailment and Pledge; contact of agency.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DB4EF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B4EF9" w:rsidRPr="00DB4EF9" w:rsidRDefault="00DB4EF9" w:rsidP="00DB4EF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</w:pPr>
            <w:r w:rsidRPr="00DB4E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Negotiable Instrument Act 1881: definition of negotiable instruments, features, promissory note; bill of exchange &amp; </w:t>
            </w:r>
            <w:proofErr w:type="spellStart"/>
            <w:r w:rsidRPr="00DB4E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cheque</w:t>
            </w:r>
            <w:proofErr w:type="spellEnd"/>
            <w:r w:rsidRPr="00DB4E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; types and effects of crossing; dishonor and </w:t>
            </w:r>
            <w:proofErr w:type="spellStart"/>
            <w:r w:rsidRPr="00DB4E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dischargeof</w:t>
            </w:r>
            <w:proofErr w:type="spellEnd"/>
            <w:r w:rsidRPr="00DB4E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 negotiable instruments.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436B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B4EF9" w:rsidRPr="00DB4EF9" w:rsidRDefault="00DB4EF9" w:rsidP="00DB4E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B4E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Sale of Goods Act 1930: formation of contracts of sale; goods and their classification, price; conditions and warranties; transfer of property in goods; performance of the contract of Sales, unpaid seller and his rights.</w:t>
            </w:r>
          </w:p>
          <w:p w:rsidR="00DB4EF9" w:rsidRPr="00DB4EF9" w:rsidRDefault="00DB4EF9" w:rsidP="00DB4EF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</w:pPr>
            <w:r w:rsidRPr="00DB4E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Right to Information Act, 2005 (RTI): salient features 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436B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B4EF9" w:rsidRPr="00DB4EF9" w:rsidRDefault="00DB4EF9" w:rsidP="00DB4E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Revision test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436B9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Discharge of contract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436B9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Breach of contract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436B9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Negotiable instrument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6B9C"/>
    <w:multiLevelType w:val="hybridMultilevel"/>
    <w:tmpl w:val="B4EE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436B90"/>
    <w:rsid w:val="007F54AB"/>
    <w:rsid w:val="00801272"/>
    <w:rsid w:val="00913F77"/>
    <w:rsid w:val="00D74CA3"/>
    <w:rsid w:val="00DB4EF9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2017-10-25T08:49:00Z</dcterms:created>
  <dcterms:modified xsi:type="dcterms:W3CDTF">2017-10-25T08:49:00Z</dcterms:modified>
</cp:coreProperties>
</file>