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4" w:rsidRDefault="001342B0">
      <w:pPr>
        <w:rPr>
          <w:sz w:val="28"/>
          <w:szCs w:val="28"/>
        </w:rPr>
      </w:pPr>
      <w:r>
        <w:rPr>
          <w:sz w:val="28"/>
          <w:szCs w:val="28"/>
        </w:rPr>
        <w:t>Name of the Teacher: Anil Kumar  Class: M.A. 3rd Sem Indian Economics Policy-1</w:t>
      </w:r>
    </w:p>
    <w:p w:rsidR="00D56A74" w:rsidRDefault="00134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56A74">
        <w:trPr>
          <w:trHeight w:val="458"/>
        </w:trPr>
        <w:tc>
          <w:tcPr>
            <w:tcW w:w="1007" w:type="dxa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56A74">
        <w:trPr>
          <w:trHeight w:val="769"/>
        </w:trPr>
        <w:tc>
          <w:tcPr>
            <w:tcW w:w="1007" w:type="dxa"/>
            <w:vAlign w:val="center"/>
          </w:tcPr>
          <w:p w:rsidR="00D56A74" w:rsidRDefault="00D56A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56A74" w:rsidRDefault="001342B0">
            <w:pPr>
              <w:jc w:val="center"/>
            </w:pPr>
            <w:r>
              <w:t>Major features of Indian Economy in present times. Role of State and Market in economic development. Broad demographic features of Indian population; Rural-urban migration; Urbanization; Poverty and Inequality.</w:t>
            </w:r>
          </w:p>
        </w:tc>
        <w:tc>
          <w:tcPr>
            <w:tcW w:w="4140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t>Lecture method</w:t>
            </w:r>
          </w:p>
        </w:tc>
      </w:tr>
      <w:tr w:rsidR="00D56A74">
        <w:trPr>
          <w:trHeight w:val="769"/>
        </w:trPr>
        <w:tc>
          <w:tcPr>
            <w:tcW w:w="1007" w:type="dxa"/>
            <w:vAlign w:val="center"/>
          </w:tcPr>
          <w:p w:rsidR="00D56A74" w:rsidRDefault="00D56A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56A74" w:rsidRDefault="001342B0">
            <w:pPr>
              <w:jc w:val="center"/>
            </w:pPr>
            <w:r>
              <w:t>Land reforms in India; Technological change in agriculture; pricing of agricultural inputs and output</w:t>
            </w:r>
          </w:p>
        </w:tc>
        <w:tc>
          <w:tcPr>
            <w:tcW w:w="4140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t>Class room discussion</w:t>
            </w:r>
          </w:p>
        </w:tc>
      </w:tr>
      <w:tr w:rsidR="00D56A74">
        <w:trPr>
          <w:trHeight w:val="769"/>
        </w:trPr>
        <w:tc>
          <w:tcPr>
            <w:tcW w:w="1007" w:type="dxa"/>
            <w:vAlign w:val="center"/>
          </w:tcPr>
          <w:p w:rsidR="00D56A74" w:rsidRDefault="00D56A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56A74" w:rsidRDefault="001342B0">
            <w:pPr>
              <w:jc w:val="center"/>
            </w:pPr>
            <w:r>
              <w:t>Issues in food security; Policies for sustainable agriculture.</w:t>
            </w:r>
          </w:p>
        </w:tc>
        <w:tc>
          <w:tcPr>
            <w:tcW w:w="4140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t>Buzz Groups</w:t>
            </w:r>
          </w:p>
        </w:tc>
      </w:tr>
      <w:tr w:rsidR="00D56A74">
        <w:trPr>
          <w:trHeight w:val="769"/>
        </w:trPr>
        <w:tc>
          <w:tcPr>
            <w:tcW w:w="1007" w:type="dxa"/>
            <w:vAlign w:val="center"/>
          </w:tcPr>
          <w:p w:rsidR="00D56A74" w:rsidRDefault="00D56A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56A74" w:rsidRDefault="001342B0">
            <w:pPr>
              <w:jc w:val="center"/>
            </w:pPr>
            <w:r>
              <w:t>Fiscal federalism- Centre-state financial relations; Finances of Central Government; Finances of State Governments; Parallel economy; Problems relating to fiscal policy.</w:t>
            </w:r>
          </w:p>
        </w:tc>
        <w:tc>
          <w:tcPr>
            <w:tcW w:w="4140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t>Oral Presentation</w:t>
            </w:r>
          </w:p>
        </w:tc>
      </w:tr>
      <w:tr w:rsidR="00D56A74">
        <w:trPr>
          <w:trHeight w:val="769"/>
        </w:trPr>
        <w:tc>
          <w:tcPr>
            <w:tcW w:w="1007" w:type="dxa"/>
            <w:vAlign w:val="center"/>
          </w:tcPr>
          <w:p w:rsidR="00D56A74" w:rsidRDefault="00D56A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56A74" w:rsidRDefault="001342B0">
            <w:pPr>
              <w:jc w:val="center"/>
            </w:pPr>
            <w:r>
              <w:t>Structure and direction of foreign trade; Balance of payments, Issues in export- import policy; Exchange rate policy and FEMA ; Foreign capital and MNCs in India.</w:t>
            </w:r>
          </w:p>
        </w:tc>
        <w:tc>
          <w:tcPr>
            <w:tcW w:w="4140" w:type="dxa"/>
            <w:vAlign w:val="center"/>
          </w:tcPr>
          <w:p w:rsidR="00D56A74" w:rsidRDefault="001342B0">
            <w:pPr>
              <w:jc w:val="center"/>
              <w:rPr>
                <w:b/>
                <w:bCs/>
              </w:rPr>
            </w:pPr>
            <w:r>
              <w:t>Role playing method</w:t>
            </w:r>
          </w:p>
        </w:tc>
      </w:tr>
    </w:tbl>
    <w:p w:rsidR="00D56A74" w:rsidRDefault="00D56A74">
      <w:pPr>
        <w:jc w:val="center"/>
        <w:rPr>
          <w:b/>
          <w:bCs/>
          <w:sz w:val="28"/>
          <w:szCs w:val="28"/>
        </w:rPr>
      </w:pPr>
    </w:p>
    <w:p w:rsidR="00F27328" w:rsidRDefault="00F27328">
      <w:pPr>
        <w:jc w:val="center"/>
        <w:rPr>
          <w:b/>
          <w:bCs/>
          <w:sz w:val="28"/>
          <w:szCs w:val="28"/>
        </w:rPr>
      </w:pPr>
    </w:p>
    <w:p w:rsidR="00F27328" w:rsidRDefault="00F27328">
      <w:pPr>
        <w:jc w:val="center"/>
        <w:rPr>
          <w:b/>
          <w:bCs/>
          <w:sz w:val="28"/>
          <w:szCs w:val="28"/>
        </w:rPr>
      </w:pPr>
    </w:p>
    <w:p w:rsidR="00D56A74" w:rsidRDefault="00134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D56A74">
        <w:trPr>
          <w:trHeight w:val="576"/>
        </w:trPr>
        <w:tc>
          <w:tcPr>
            <w:tcW w:w="4248" w:type="dxa"/>
            <w:vAlign w:val="center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56A74" w:rsidRDefault="00134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 demographic features of Indian population</w:t>
            </w:r>
          </w:p>
        </w:tc>
      </w:tr>
      <w:tr w:rsidR="00D56A74">
        <w:trPr>
          <w:trHeight w:val="576"/>
        </w:trPr>
        <w:tc>
          <w:tcPr>
            <w:tcW w:w="4248" w:type="dxa"/>
            <w:vAlign w:val="center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56A74" w:rsidRDefault="00134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Technological change in agriculture; pricing of agricultural inputs and output</w:t>
            </w:r>
          </w:p>
        </w:tc>
      </w:tr>
      <w:tr w:rsidR="00D56A74">
        <w:trPr>
          <w:trHeight w:val="601"/>
        </w:trPr>
        <w:tc>
          <w:tcPr>
            <w:tcW w:w="4248" w:type="dxa"/>
            <w:vAlign w:val="center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56A74" w:rsidRDefault="00134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Technological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agriculture</w:t>
            </w:r>
            <w:r w:rsidR="007C487A">
              <w:rPr>
                <w:sz w:val="28"/>
                <w:szCs w:val="28"/>
              </w:rPr>
              <w:t xml:space="preserve"> ;pric</w:t>
            </w:r>
            <w:r>
              <w:rPr>
                <w:sz w:val="28"/>
                <w:szCs w:val="28"/>
              </w:rPr>
              <w:t>in</w:t>
            </w:r>
            <w:r w:rsidR="007C487A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>of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agricultural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inputs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7C4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output</w:t>
            </w:r>
          </w:p>
        </w:tc>
      </w:tr>
    </w:tbl>
    <w:p w:rsidR="00D56A74" w:rsidRDefault="00D56A74">
      <w:pPr>
        <w:jc w:val="center"/>
        <w:rPr>
          <w:b/>
          <w:bCs/>
          <w:sz w:val="28"/>
          <w:szCs w:val="28"/>
        </w:rPr>
      </w:pPr>
    </w:p>
    <w:sectPr w:rsidR="00D56A74" w:rsidSect="00D56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FD8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56A74"/>
    <w:rsid w:val="001342B0"/>
    <w:rsid w:val="007C487A"/>
    <w:rsid w:val="008C0681"/>
    <w:rsid w:val="00D56A74"/>
    <w:rsid w:val="00F27328"/>
    <w:rsid w:val="00F5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A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5</cp:revision>
  <dcterms:created xsi:type="dcterms:W3CDTF">2017-10-24T13:17:00Z</dcterms:created>
  <dcterms:modified xsi:type="dcterms:W3CDTF">2017-10-21T04:14:00Z</dcterms:modified>
</cp:coreProperties>
</file>