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FE707C">
        <w:rPr>
          <w:sz w:val="28"/>
          <w:szCs w:val="28"/>
        </w:rPr>
        <w:t xml:space="preserve">of the Teacher: ARTI KUMARI     Class: M.A </w:t>
      </w:r>
      <w:proofErr w:type="gramStart"/>
      <w:r w:rsidR="00FE707C">
        <w:rPr>
          <w:sz w:val="28"/>
          <w:szCs w:val="28"/>
        </w:rPr>
        <w:t>3</w:t>
      </w:r>
      <w:r w:rsidR="00FE707C" w:rsidRPr="00FE707C">
        <w:rPr>
          <w:sz w:val="28"/>
          <w:szCs w:val="28"/>
          <w:vertAlign w:val="superscript"/>
        </w:rPr>
        <w:t>Rd</w:t>
      </w:r>
      <w:r w:rsidR="00FE707C">
        <w:rPr>
          <w:sz w:val="28"/>
          <w:szCs w:val="28"/>
        </w:rPr>
        <w:t xml:space="preserve">  Sem</w:t>
      </w:r>
      <w:proofErr w:type="gramEnd"/>
      <w:r w:rsidR="00304754">
        <w:rPr>
          <w:sz w:val="28"/>
          <w:szCs w:val="28"/>
        </w:rPr>
        <w:t xml:space="preserve"> </w:t>
      </w:r>
      <w:r w:rsidR="00FE707C">
        <w:rPr>
          <w:sz w:val="28"/>
          <w:szCs w:val="28"/>
        </w:rPr>
        <w:t xml:space="preserve"> Economics Of Environment And Social Sector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FE707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Environment , Ecology and Economy</w:t>
            </w:r>
            <w:r w:rsidR="000D4DE9">
              <w:rPr>
                <w:b/>
                <w:bCs/>
              </w:rPr>
              <w:t>,Paroto Optimality and Perfect Competition, Market Failure in case of Environmental goods</w:t>
            </w:r>
          </w:p>
        </w:tc>
        <w:tc>
          <w:tcPr>
            <w:tcW w:w="4140" w:type="dxa"/>
            <w:vAlign w:val="center"/>
          </w:tcPr>
          <w:p w:rsidR="00153B65" w:rsidRPr="00153B65" w:rsidRDefault="00FE707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FE707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Environmental Policy Framework in India –Problems Of command &amp;Control Regime , New Environment Policy, Natural Resources</w:t>
            </w:r>
          </w:p>
        </w:tc>
        <w:tc>
          <w:tcPr>
            <w:tcW w:w="4140" w:type="dxa"/>
            <w:vAlign w:val="center"/>
          </w:tcPr>
          <w:p w:rsidR="00153B65" w:rsidRPr="00153B65" w:rsidRDefault="00FE707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FE707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Economic Inst</w:t>
            </w:r>
            <w:r w:rsidR="00C84B12">
              <w:rPr>
                <w:b/>
                <w:bCs/>
              </w:rPr>
              <w:t>ruments for Environmental Protection :Pollution Charges, Ambient Charges, Product Charges, Subsidies, Liability Rules</w:t>
            </w:r>
          </w:p>
        </w:tc>
        <w:tc>
          <w:tcPr>
            <w:tcW w:w="4140" w:type="dxa"/>
            <w:vAlign w:val="center"/>
          </w:tcPr>
          <w:p w:rsidR="00153B65" w:rsidRPr="00153B65" w:rsidRDefault="00FE707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Buzz Groups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C84B12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Marketable Pollution Permits,Evaluative Criteria Of and Practical Conditions For use of the economic incentive ,Mixed Instruments</w:t>
            </w:r>
          </w:p>
        </w:tc>
        <w:tc>
          <w:tcPr>
            <w:tcW w:w="4140" w:type="dxa"/>
            <w:vAlign w:val="center"/>
          </w:tcPr>
          <w:p w:rsidR="00153B65" w:rsidRPr="00153B65" w:rsidRDefault="00FE707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C84B12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Coase’s Bargaining solution and Collective action , Contingent Valuation Method,Travel cost method, Hedonic Market methods,</w:t>
            </w:r>
            <w:r w:rsidR="000D4DE9">
              <w:rPr>
                <w:b/>
                <w:bCs/>
              </w:rPr>
              <w:t>WTP and WTAC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4140" w:type="dxa"/>
            <w:vAlign w:val="center"/>
          </w:tcPr>
          <w:p w:rsidR="00153B65" w:rsidRPr="00153B65" w:rsidRDefault="00FE707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Playing Method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FE707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Market Failure in case of Environmental goods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FE707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New Envinronment policy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FE707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Travel Cost Method And Hedonic Market Methods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D4DE9"/>
    <w:rsid w:val="00153B65"/>
    <w:rsid w:val="00304754"/>
    <w:rsid w:val="005C6A6D"/>
    <w:rsid w:val="007F54AB"/>
    <w:rsid w:val="00801272"/>
    <w:rsid w:val="00C84B12"/>
    <w:rsid w:val="00D74CA3"/>
    <w:rsid w:val="00F328FB"/>
    <w:rsid w:val="00F97AE6"/>
    <w:rsid w:val="00FA263C"/>
    <w:rsid w:val="00FE707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3</cp:revision>
  <dcterms:created xsi:type="dcterms:W3CDTF">2017-10-23T05:40:00Z</dcterms:created>
  <dcterms:modified xsi:type="dcterms:W3CDTF">2017-10-21T06:10:00Z</dcterms:modified>
</cp:coreProperties>
</file>